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DC8" w:rsidRDefault="00AF7EF3" w:rsidP="005C2D66">
      <w:pPr>
        <w:bidi/>
        <w:jc w:val="center"/>
        <w:rPr>
          <w:sz w:val="32"/>
          <w:szCs w:val="32"/>
          <w:rtl/>
          <w:lang w:bidi="fa-IR"/>
        </w:rPr>
      </w:pPr>
      <w:r>
        <w:rPr>
          <w:rFonts w:hint="cs"/>
          <w:sz w:val="32"/>
          <w:szCs w:val="32"/>
          <w:rtl/>
          <w:lang w:bidi="fa-IR"/>
        </w:rPr>
        <w:t>خارج اصول7</w:t>
      </w:r>
    </w:p>
    <w:p w:rsidR="00AF7EF3" w:rsidRDefault="00AF7EF3" w:rsidP="005C2D66">
      <w:pPr>
        <w:bidi/>
        <w:jc w:val="center"/>
        <w:rPr>
          <w:sz w:val="32"/>
          <w:szCs w:val="32"/>
          <w:rtl/>
          <w:lang w:bidi="fa-IR"/>
        </w:rPr>
      </w:pPr>
      <w:r>
        <w:rPr>
          <w:rFonts w:hint="cs"/>
          <w:sz w:val="32"/>
          <w:szCs w:val="32"/>
          <w:rtl/>
          <w:lang w:bidi="fa-IR"/>
        </w:rPr>
        <w:t>دوشنبه 1/ 7/ 98</w:t>
      </w:r>
    </w:p>
    <w:p w:rsidR="00AF7EF3" w:rsidRPr="005C2D66" w:rsidRDefault="00AF7EF3" w:rsidP="005C2D66">
      <w:pPr>
        <w:pBdr>
          <w:bottom w:val="single" w:sz="12" w:space="1" w:color="auto"/>
        </w:pBdr>
        <w:bidi/>
        <w:jc w:val="center"/>
        <w:rPr>
          <w:color w:val="FF0000"/>
          <w:sz w:val="32"/>
          <w:szCs w:val="32"/>
          <w:rtl/>
          <w:lang w:bidi="fa-IR"/>
        </w:rPr>
      </w:pPr>
      <w:r w:rsidRPr="005C2D66">
        <w:rPr>
          <w:rFonts w:hint="cs"/>
          <w:color w:val="FF0000"/>
          <w:sz w:val="32"/>
          <w:szCs w:val="32"/>
          <w:rtl/>
          <w:lang w:bidi="fa-IR"/>
        </w:rPr>
        <w:t>*اقسام واجب*</w:t>
      </w:r>
    </w:p>
    <w:p w:rsidR="00DF19C2" w:rsidRDefault="00F56608" w:rsidP="00DF19C2">
      <w:pPr>
        <w:bidi/>
        <w:rPr>
          <w:sz w:val="32"/>
          <w:szCs w:val="32"/>
          <w:rtl/>
          <w:lang w:bidi="fa-IR"/>
        </w:rPr>
      </w:pPr>
      <w:r>
        <w:rPr>
          <w:rFonts w:hint="cs"/>
          <w:sz w:val="32"/>
          <w:szCs w:val="32"/>
          <w:rtl/>
          <w:lang w:bidi="fa-IR"/>
        </w:rPr>
        <w:t>کلام در امکان ذاتی و وقوعی واجب معل</w:t>
      </w:r>
      <w:r w:rsidR="001853BD">
        <w:rPr>
          <w:rFonts w:hint="cs"/>
          <w:sz w:val="32"/>
          <w:szCs w:val="32"/>
          <w:rtl/>
          <w:lang w:bidi="fa-IR"/>
        </w:rPr>
        <w:t>ّ</w:t>
      </w:r>
      <w:r>
        <w:rPr>
          <w:rFonts w:hint="cs"/>
          <w:sz w:val="32"/>
          <w:szCs w:val="32"/>
          <w:rtl/>
          <w:lang w:bidi="fa-IR"/>
        </w:rPr>
        <w:t>ق بود.</w:t>
      </w:r>
      <w:r w:rsidR="009A4286">
        <w:rPr>
          <w:rFonts w:hint="cs"/>
          <w:sz w:val="32"/>
          <w:szCs w:val="32"/>
          <w:rtl/>
          <w:lang w:bidi="fa-IR"/>
        </w:rPr>
        <w:t xml:space="preserve"> دو فرض مطرح شد. فرض او</w:t>
      </w:r>
      <w:r w:rsidR="001853BD">
        <w:rPr>
          <w:rFonts w:hint="cs"/>
          <w:sz w:val="32"/>
          <w:szCs w:val="32"/>
          <w:rtl/>
          <w:lang w:bidi="fa-IR"/>
        </w:rPr>
        <w:t>ّ</w:t>
      </w:r>
      <w:r w:rsidR="009A4286">
        <w:rPr>
          <w:rFonts w:hint="cs"/>
          <w:sz w:val="32"/>
          <w:szCs w:val="32"/>
          <w:rtl/>
          <w:lang w:bidi="fa-IR"/>
        </w:rPr>
        <w:t>ل این بود که واجب معل</w:t>
      </w:r>
      <w:r w:rsidR="001853BD">
        <w:rPr>
          <w:rFonts w:hint="cs"/>
          <w:sz w:val="32"/>
          <w:szCs w:val="32"/>
          <w:rtl/>
          <w:lang w:bidi="fa-IR"/>
        </w:rPr>
        <w:t>ّ</w:t>
      </w:r>
      <w:r w:rsidR="009A4286">
        <w:rPr>
          <w:rFonts w:hint="cs"/>
          <w:sz w:val="32"/>
          <w:szCs w:val="32"/>
          <w:rtl/>
          <w:lang w:bidi="fa-IR"/>
        </w:rPr>
        <w:t>ق ثبوتا</w:t>
      </w:r>
      <w:r w:rsidR="001853BD">
        <w:rPr>
          <w:rFonts w:hint="cs"/>
          <w:sz w:val="32"/>
          <w:szCs w:val="32"/>
          <w:rtl/>
          <w:lang w:bidi="fa-IR"/>
        </w:rPr>
        <w:t>ً</w:t>
      </w:r>
      <w:r w:rsidR="009A4286">
        <w:rPr>
          <w:rFonts w:hint="cs"/>
          <w:sz w:val="32"/>
          <w:szCs w:val="32"/>
          <w:rtl/>
          <w:lang w:bidi="fa-IR"/>
        </w:rPr>
        <w:t xml:space="preserve"> و اثباتا</w:t>
      </w:r>
      <w:r w:rsidR="001853BD">
        <w:rPr>
          <w:rFonts w:hint="cs"/>
          <w:sz w:val="32"/>
          <w:szCs w:val="32"/>
          <w:rtl/>
          <w:lang w:bidi="fa-IR"/>
        </w:rPr>
        <w:t>ً</w:t>
      </w:r>
      <w:r w:rsidR="009A4286">
        <w:rPr>
          <w:rFonts w:hint="cs"/>
          <w:sz w:val="32"/>
          <w:szCs w:val="32"/>
          <w:rtl/>
          <w:lang w:bidi="fa-IR"/>
        </w:rPr>
        <w:t xml:space="preserve"> ممکن باشد</w:t>
      </w:r>
      <w:r w:rsidR="005A26BF">
        <w:rPr>
          <w:rFonts w:hint="cs"/>
          <w:sz w:val="32"/>
          <w:szCs w:val="32"/>
          <w:rtl/>
          <w:lang w:bidi="fa-IR"/>
        </w:rPr>
        <w:t xml:space="preserve"> و فرض دو</w:t>
      </w:r>
      <w:r w:rsidR="00C3250C">
        <w:rPr>
          <w:rFonts w:hint="cs"/>
          <w:sz w:val="32"/>
          <w:szCs w:val="32"/>
          <w:rtl/>
          <w:lang w:bidi="fa-IR"/>
        </w:rPr>
        <w:t>ّ</w:t>
      </w:r>
      <w:r w:rsidR="005A26BF">
        <w:rPr>
          <w:rFonts w:hint="cs"/>
          <w:sz w:val="32"/>
          <w:szCs w:val="32"/>
          <w:rtl/>
          <w:lang w:bidi="fa-IR"/>
        </w:rPr>
        <w:t>م این است که ممکن</w:t>
      </w:r>
      <w:r w:rsidR="009A4286">
        <w:rPr>
          <w:rFonts w:hint="cs"/>
          <w:sz w:val="32"/>
          <w:szCs w:val="32"/>
          <w:rtl/>
          <w:lang w:bidi="fa-IR"/>
        </w:rPr>
        <w:t xml:space="preserve"> </w:t>
      </w:r>
      <w:r w:rsidR="005A26BF">
        <w:rPr>
          <w:rFonts w:hint="cs"/>
          <w:sz w:val="32"/>
          <w:szCs w:val="32"/>
          <w:rtl/>
          <w:lang w:bidi="fa-IR"/>
        </w:rPr>
        <w:t>نباشد یا مطلقا</w:t>
      </w:r>
      <w:r w:rsidR="00C3250C">
        <w:rPr>
          <w:rFonts w:hint="cs"/>
          <w:sz w:val="32"/>
          <w:szCs w:val="32"/>
          <w:rtl/>
          <w:lang w:bidi="fa-IR"/>
        </w:rPr>
        <w:t>ً</w:t>
      </w:r>
      <w:r w:rsidR="005A26BF">
        <w:rPr>
          <w:rFonts w:hint="cs"/>
          <w:sz w:val="32"/>
          <w:szCs w:val="32"/>
          <w:rtl/>
          <w:lang w:bidi="fa-IR"/>
        </w:rPr>
        <w:t xml:space="preserve"> یعنی ثبوتا</w:t>
      </w:r>
      <w:r w:rsidR="00C3250C">
        <w:rPr>
          <w:rFonts w:hint="cs"/>
          <w:sz w:val="32"/>
          <w:szCs w:val="32"/>
          <w:rtl/>
          <w:lang w:bidi="fa-IR"/>
        </w:rPr>
        <w:t>ً</w:t>
      </w:r>
      <w:r w:rsidR="005A26BF">
        <w:rPr>
          <w:rFonts w:hint="cs"/>
          <w:sz w:val="32"/>
          <w:szCs w:val="32"/>
          <w:rtl/>
          <w:lang w:bidi="fa-IR"/>
        </w:rPr>
        <w:t xml:space="preserve"> و اثباتا</w:t>
      </w:r>
      <w:r w:rsidR="00C3250C">
        <w:rPr>
          <w:rFonts w:hint="cs"/>
          <w:sz w:val="32"/>
          <w:szCs w:val="32"/>
          <w:rtl/>
          <w:lang w:bidi="fa-IR"/>
        </w:rPr>
        <w:t>ً</w:t>
      </w:r>
      <w:r w:rsidR="005A26BF">
        <w:rPr>
          <w:rFonts w:hint="cs"/>
          <w:sz w:val="32"/>
          <w:szCs w:val="32"/>
          <w:rtl/>
          <w:lang w:bidi="fa-IR"/>
        </w:rPr>
        <w:t xml:space="preserve"> یا فقط اثباتا</w:t>
      </w:r>
      <w:r w:rsidR="00C3250C">
        <w:rPr>
          <w:rFonts w:hint="cs"/>
          <w:sz w:val="32"/>
          <w:szCs w:val="32"/>
          <w:rtl/>
          <w:lang w:bidi="fa-IR"/>
        </w:rPr>
        <w:t>ً</w:t>
      </w:r>
      <w:r w:rsidR="005A26BF">
        <w:rPr>
          <w:rFonts w:hint="cs"/>
          <w:sz w:val="32"/>
          <w:szCs w:val="32"/>
          <w:rtl/>
          <w:lang w:bidi="fa-IR"/>
        </w:rPr>
        <w:t xml:space="preserve"> گرچه ثبوتا</w:t>
      </w:r>
      <w:r w:rsidR="00C3250C">
        <w:rPr>
          <w:rFonts w:hint="cs"/>
          <w:sz w:val="32"/>
          <w:szCs w:val="32"/>
          <w:rtl/>
          <w:lang w:bidi="fa-IR"/>
        </w:rPr>
        <w:t>ً</w:t>
      </w:r>
      <w:r w:rsidR="005A26BF">
        <w:rPr>
          <w:rFonts w:hint="cs"/>
          <w:sz w:val="32"/>
          <w:szCs w:val="32"/>
          <w:rtl/>
          <w:lang w:bidi="fa-IR"/>
        </w:rPr>
        <w:t xml:space="preserve"> ممکن باشد. فرض او</w:t>
      </w:r>
      <w:r w:rsidR="00C3250C">
        <w:rPr>
          <w:rFonts w:hint="cs"/>
          <w:sz w:val="32"/>
          <w:szCs w:val="32"/>
          <w:rtl/>
          <w:lang w:bidi="fa-IR"/>
        </w:rPr>
        <w:t>ّ</w:t>
      </w:r>
      <w:r w:rsidR="005A26BF">
        <w:rPr>
          <w:rFonts w:hint="cs"/>
          <w:sz w:val="32"/>
          <w:szCs w:val="32"/>
          <w:rtl/>
          <w:lang w:bidi="fa-IR"/>
        </w:rPr>
        <w:t>ل</w:t>
      </w:r>
      <w:r w:rsidR="009A4286">
        <w:rPr>
          <w:rFonts w:hint="cs"/>
          <w:sz w:val="32"/>
          <w:szCs w:val="32"/>
          <w:rtl/>
          <w:lang w:bidi="fa-IR"/>
        </w:rPr>
        <w:t xml:space="preserve"> گذشت.</w:t>
      </w:r>
      <w:r w:rsidR="005A26BF">
        <w:rPr>
          <w:rFonts w:hint="cs"/>
          <w:sz w:val="32"/>
          <w:szCs w:val="32"/>
          <w:rtl/>
          <w:lang w:bidi="fa-IR"/>
        </w:rPr>
        <w:t xml:space="preserve"> طبق فرض او</w:t>
      </w:r>
      <w:r w:rsidR="00C3250C">
        <w:rPr>
          <w:rFonts w:hint="cs"/>
          <w:sz w:val="32"/>
          <w:szCs w:val="32"/>
          <w:rtl/>
          <w:lang w:bidi="fa-IR"/>
        </w:rPr>
        <w:t>ّ</w:t>
      </w:r>
      <w:r w:rsidR="005A26BF">
        <w:rPr>
          <w:rFonts w:hint="cs"/>
          <w:sz w:val="32"/>
          <w:szCs w:val="32"/>
          <w:rtl/>
          <w:lang w:bidi="fa-IR"/>
        </w:rPr>
        <w:t>ل گفتیم اگر مبنای صاحب فصول ثبوتا</w:t>
      </w:r>
      <w:r w:rsidR="00C3250C">
        <w:rPr>
          <w:rFonts w:hint="cs"/>
          <w:sz w:val="32"/>
          <w:szCs w:val="32"/>
          <w:rtl/>
          <w:lang w:bidi="fa-IR"/>
        </w:rPr>
        <w:t>ً</w:t>
      </w:r>
      <w:r w:rsidR="005A26BF">
        <w:rPr>
          <w:rFonts w:hint="cs"/>
          <w:sz w:val="32"/>
          <w:szCs w:val="32"/>
          <w:rtl/>
          <w:lang w:bidi="fa-IR"/>
        </w:rPr>
        <w:t xml:space="preserve"> و اثباتا</w:t>
      </w:r>
      <w:r w:rsidR="00C3250C">
        <w:rPr>
          <w:rFonts w:hint="cs"/>
          <w:sz w:val="32"/>
          <w:szCs w:val="32"/>
          <w:rtl/>
          <w:lang w:bidi="fa-IR"/>
        </w:rPr>
        <w:t>ً</w:t>
      </w:r>
      <w:r w:rsidR="005A26BF">
        <w:rPr>
          <w:rFonts w:hint="cs"/>
          <w:sz w:val="32"/>
          <w:szCs w:val="32"/>
          <w:rtl/>
          <w:lang w:bidi="fa-IR"/>
        </w:rPr>
        <w:t xml:space="preserve"> پذیرفته شود</w:t>
      </w:r>
      <w:r w:rsidR="00363D43">
        <w:rPr>
          <w:rFonts w:hint="cs"/>
          <w:sz w:val="32"/>
          <w:szCs w:val="32"/>
          <w:rtl/>
          <w:lang w:bidi="fa-IR"/>
        </w:rPr>
        <w:t>، مشکل مقد</w:t>
      </w:r>
      <w:r w:rsidR="00C3250C">
        <w:rPr>
          <w:rFonts w:hint="cs"/>
          <w:sz w:val="32"/>
          <w:szCs w:val="32"/>
          <w:rtl/>
          <w:lang w:bidi="fa-IR"/>
        </w:rPr>
        <w:t>ّ</w:t>
      </w:r>
      <w:r w:rsidR="00363D43">
        <w:rPr>
          <w:rFonts w:hint="cs"/>
          <w:sz w:val="32"/>
          <w:szCs w:val="32"/>
          <w:rtl/>
          <w:lang w:bidi="fa-IR"/>
        </w:rPr>
        <w:t>مات مفو</w:t>
      </w:r>
      <w:r w:rsidR="00C3250C">
        <w:rPr>
          <w:rFonts w:hint="cs"/>
          <w:sz w:val="32"/>
          <w:szCs w:val="32"/>
          <w:rtl/>
          <w:lang w:bidi="fa-IR"/>
        </w:rPr>
        <w:t>ّ</w:t>
      </w:r>
      <w:r w:rsidR="00363D43">
        <w:rPr>
          <w:rFonts w:hint="cs"/>
          <w:sz w:val="32"/>
          <w:szCs w:val="32"/>
          <w:rtl/>
          <w:lang w:bidi="fa-IR"/>
        </w:rPr>
        <w:t>ته حل</w:t>
      </w:r>
      <w:r w:rsidR="00C3250C">
        <w:rPr>
          <w:rFonts w:hint="cs"/>
          <w:sz w:val="32"/>
          <w:szCs w:val="32"/>
          <w:rtl/>
          <w:lang w:bidi="fa-IR"/>
        </w:rPr>
        <w:t>ّ</w:t>
      </w:r>
      <w:r w:rsidR="00363D43">
        <w:rPr>
          <w:rFonts w:hint="cs"/>
          <w:sz w:val="32"/>
          <w:szCs w:val="32"/>
          <w:rtl/>
          <w:lang w:bidi="fa-IR"/>
        </w:rPr>
        <w:t xml:space="preserve"> می شود؛ چه قائل به وجوب مقدم</w:t>
      </w:r>
      <w:r w:rsidR="00C3250C">
        <w:rPr>
          <w:rFonts w:hint="cs"/>
          <w:sz w:val="32"/>
          <w:szCs w:val="32"/>
          <w:rtl/>
          <w:lang w:bidi="fa-IR"/>
        </w:rPr>
        <w:t>ّه بشویم و چه قائل نشویم؛ اگر قائل شویم که واضح است؛</w:t>
      </w:r>
      <w:r w:rsidR="00DF19C2">
        <w:rPr>
          <w:rFonts w:hint="cs"/>
          <w:sz w:val="32"/>
          <w:szCs w:val="32"/>
          <w:rtl/>
          <w:lang w:bidi="fa-IR"/>
        </w:rPr>
        <w:t xml:space="preserve"> و اگر قائل نشویم، عقل حکم می کند که </w:t>
      </w:r>
    </w:p>
    <w:p w:rsidR="00DF19C2" w:rsidRDefault="00DF19C2" w:rsidP="00574C37">
      <w:pPr>
        <w:bidi/>
        <w:rPr>
          <w:sz w:val="32"/>
          <w:szCs w:val="32"/>
          <w:rtl/>
          <w:lang w:bidi="fa-IR"/>
        </w:rPr>
      </w:pPr>
      <w:r>
        <w:rPr>
          <w:rFonts w:hint="cs"/>
          <w:sz w:val="32"/>
          <w:szCs w:val="32"/>
          <w:rtl/>
          <w:lang w:bidi="fa-IR"/>
        </w:rPr>
        <w:t>اگر می دانی انجام ندادن مقد</w:t>
      </w:r>
      <w:r w:rsidR="00C3250C">
        <w:rPr>
          <w:rFonts w:hint="cs"/>
          <w:sz w:val="32"/>
          <w:szCs w:val="32"/>
          <w:rtl/>
          <w:lang w:bidi="fa-IR"/>
        </w:rPr>
        <w:t>ّ</w:t>
      </w:r>
      <w:r>
        <w:rPr>
          <w:rFonts w:hint="cs"/>
          <w:sz w:val="32"/>
          <w:szCs w:val="32"/>
          <w:rtl/>
          <w:lang w:bidi="fa-IR"/>
        </w:rPr>
        <w:t>مات قبل از واجب، منجر</w:t>
      </w:r>
      <w:r w:rsidR="00C3250C">
        <w:rPr>
          <w:rFonts w:hint="cs"/>
          <w:sz w:val="32"/>
          <w:szCs w:val="32"/>
          <w:rtl/>
          <w:lang w:bidi="fa-IR"/>
        </w:rPr>
        <w:t>ّ</w:t>
      </w:r>
      <w:r>
        <w:rPr>
          <w:rFonts w:hint="cs"/>
          <w:sz w:val="32"/>
          <w:szCs w:val="32"/>
          <w:rtl/>
          <w:lang w:bidi="fa-IR"/>
        </w:rPr>
        <w:t xml:space="preserve"> به فوت واجب در زمان خودش می شو</w:t>
      </w:r>
      <w:r w:rsidR="00C80E3C">
        <w:rPr>
          <w:rFonts w:hint="cs"/>
          <w:sz w:val="32"/>
          <w:szCs w:val="32"/>
          <w:rtl/>
          <w:lang w:bidi="fa-IR"/>
        </w:rPr>
        <w:t>د، پس انجام آنها بر تو واج</w:t>
      </w:r>
      <w:r w:rsidR="00574C37">
        <w:rPr>
          <w:rFonts w:hint="cs"/>
          <w:sz w:val="32"/>
          <w:szCs w:val="32"/>
          <w:rtl/>
          <w:lang w:bidi="fa-IR"/>
        </w:rPr>
        <w:t>ب است علی الحکومة أو علی الکشف.</w:t>
      </w:r>
      <w:r>
        <w:rPr>
          <w:rFonts w:hint="cs"/>
          <w:sz w:val="32"/>
          <w:szCs w:val="32"/>
          <w:rtl/>
          <w:lang w:bidi="fa-IR"/>
        </w:rPr>
        <w:t xml:space="preserve"> </w:t>
      </w:r>
    </w:p>
    <w:p w:rsidR="00574C37" w:rsidRPr="00C3250C" w:rsidRDefault="005A26BF" w:rsidP="00D75488">
      <w:pPr>
        <w:bidi/>
        <w:rPr>
          <w:color w:val="0070C0"/>
          <w:sz w:val="32"/>
          <w:szCs w:val="32"/>
          <w:rtl/>
          <w:lang w:bidi="fa-IR"/>
        </w:rPr>
      </w:pPr>
      <w:r w:rsidRPr="00C3250C">
        <w:rPr>
          <w:rFonts w:hint="cs"/>
          <w:color w:val="0070C0"/>
          <w:sz w:val="32"/>
          <w:szCs w:val="32"/>
          <w:rtl/>
          <w:lang w:bidi="fa-IR"/>
        </w:rPr>
        <w:t>اما فرض دو</w:t>
      </w:r>
      <w:r w:rsidR="00C3250C" w:rsidRPr="00C3250C">
        <w:rPr>
          <w:rFonts w:hint="cs"/>
          <w:color w:val="0070C0"/>
          <w:sz w:val="32"/>
          <w:szCs w:val="32"/>
          <w:rtl/>
          <w:lang w:bidi="fa-IR"/>
        </w:rPr>
        <w:t>ّ</w:t>
      </w:r>
      <w:r w:rsidRPr="00C3250C">
        <w:rPr>
          <w:rFonts w:hint="cs"/>
          <w:color w:val="0070C0"/>
          <w:sz w:val="32"/>
          <w:szCs w:val="32"/>
          <w:rtl/>
          <w:lang w:bidi="fa-IR"/>
        </w:rPr>
        <w:t>م</w:t>
      </w:r>
      <w:r w:rsidR="00D75488" w:rsidRPr="00C3250C">
        <w:rPr>
          <w:rFonts w:hint="cs"/>
          <w:color w:val="0070C0"/>
          <w:sz w:val="32"/>
          <w:szCs w:val="32"/>
          <w:rtl/>
          <w:lang w:bidi="fa-IR"/>
        </w:rPr>
        <w:t>(</w:t>
      </w:r>
      <w:r w:rsidR="00574C37" w:rsidRPr="00C3250C">
        <w:rPr>
          <w:rFonts w:hint="cs"/>
          <w:color w:val="0070C0"/>
          <w:sz w:val="32"/>
          <w:szCs w:val="32"/>
          <w:rtl/>
          <w:lang w:bidi="fa-IR"/>
        </w:rPr>
        <w:t>عدم امکان واجب معل</w:t>
      </w:r>
      <w:r w:rsidR="00C3250C">
        <w:rPr>
          <w:rFonts w:hint="cs"/>
          <w:color w:val="0070C0"/>
          <w:sz w:val="32"/>
          <w:szCs w:val="32"/>
          <w:rtl/>
          <w:lang w:bidi="fa-IR"/>
        </w:rPr>
        <w:t>ّ</w:t>
      </w:r>
      <w:r w:rsidR="00574C37" w:rsidRPr="00C3250C">
        <w:rPr>
          <w:rFonts w:hint="cs"/>
          <w:color w:val="0070C0"/>
          <w:sz w:val="32"/>
          <w:szCs w:val="32"/>
          <w:rtl/>
          <w:lang w:bidi="fa-IR"/>
        </w:rPr>
        <w:t>ق ثبوتا</w:t>
      </w:r>
      <w:r w:rsidR="00C3250C">
        <w:rPr>
          <w:rFonts w:hint="cs"/>
          <w:color w:val="0070C0"/>
          <w:sz w:val="32"/>
          <w:szCs w:val="32"/>
          <w:rtl/>
          <w:lang w:bidi="fa-IR"/>
        </w:rPr>
        <w:t>ً</w:t>
      </w:r>
      <w:r w:rsidR="00574C37" w:rsidRPr="00C3250C">
        <w:rPr>
          <w:rFonts w:hint="cs"/>
          <w:color w:val="0070C0"/>
          <w:sz w:val="32"/>
          <w:szCs w:val="32"/>
          <w:rtl/>
          <w:lang w:bidi="fa-IR"/>
        </w:rPr>
        <w:t xml:space="preserve"> و اثباتا</w:t>
      </w:r>
      <w:r w:rsidR="00C3250C">
        <w:rPr>
          <w:rFonts w:hint="cs"/>
          <w:color w:val="0070C0"/>
          <w:sz w:val="32"/>
          <w:szCs w:val="32"/>
          <w:rtl/>
          <w:lang w:bidi="fa-IR"/>
        </w:rPr>
        <w:t>ً</w:t>
      </w:r>
      <w:r w:rsidR="00574C37" w:rsidRPr="00C3250C">
        <w:rPr>
          <w:rFonts w:hint="cs"/>
          <w:color w:val="0070C0"/>
          <w:sz w:val="32"/>
          <w:szCs w:val="32"/>
          <w:rtl/>
          <w:lang w:bidi="fa-IR"/>
        </w:rPr>
        <w:t xml:space="preserve"> یا فقط اثباتا</w:t>
      </w:r>
      <w:r w:rsidR="00C3250C">
        <w:rPr>
          <w:rFonts w:hint="cs"/>
          <w:color w:val="0070C0"/>
          <w:sz w:val="32"/>
          <w:szCs w:val="32"/>
          <w:rtl/>
          <w:lang w:bidi="fa-IR"/>
        </w:rPr>
        <w:t>ً</w:t>
      </w:r>
      <w:r w:rsidR="00574C37" w:rsidRPr="00C3250C">
        <w:rPr>
          <w:rFonts w:hint="cs"/>
          <w:color w:val="0070C0"/>
          <w:sz w:val="32"/>
          <w:szCs w:val="32"/>
          <w:rtl/>
          <w:lang w:bidi="fa-IR"/>
        </w:rPr>
        <w:t>).</w:t>
      </w:r>
    </w:p>
    <w:p w:rsidR="00AD3896" w:rsidRDefault="00D75488" w:rsidP="00AD3896">
      <w:pPr>
        <w:bidi/>
        <w:rPr>
          <w:sz w:val="32"/>
          <w:szCs w:val="32"/>
          <w:lang w:bidi="fa-IR"/>
        </w:rPr>
      </w:pPr>
      <w:r>
        <w:rPr>
          <w:rFonts w:hint="cs"/>
          <w:sz w:val="32"/>
          <w:szCs w:val="32"/>
          <w:rtl/>
          <w:lang w:bidi="fa-IR"/>
        </w:rPr>
        <w:t>مثال این مورد، تعل</w:t>
      </w:r>
      <w:r w:rsidR="001853BD">
        <w:rPr>
          <w:rFonts w:hint="cs"/>
          <w:sz w:val="32"/>
          <w:szCs w:val="32"/>
          <w:rtl/>
          <w:lang w:bidi="fa-IR"/>
        </w:rPr>
        <w:t>ّ</w:t>
      </w:r>
      <w:r>
        <w:rPr>
          <w:rFonts w:hint="cs"/>
          <w:sz w:val="32"/>
          <w:szCs w:val="32"/>
          <w:rtl/>
          <w:lang w:bidi="fa-IR"/>
        </w:rPr>
        <w:t>م احکام برای غیر بالغین می باشد.</w:t>
      </w:r>
      <w:r w:rsidR="00BC7AAD">
        <w:rPr>
          <w:rFonts w:hint="cs"/>
          <w:sz w:val="32"/>
          <w:szCs w:val="32"/>
          <w:rtl/>
          <w:lang w:bidi="fa-IR"/>
        </w:rPr>
        <w:t xml:space="preserve"> انسان قبل از بلوغ احکام را یاد بگیرد تا اینکه هنگام بلوغ بتواند به تکالیف خود عمل کند.</w:t>
      </w:r>
      <w:r w:rsidR="00EB161A">
        <w:rPr>
          <w:rFonts w:hint="cs"/>
          <w:sz w:val="32"/>
          <w:szCs w:val="32"/>
          <w:rtl/>
          <w:lang w:bidi="fa-IR"/>
        </w:rPr>
        <w:t xml:space="preserve"> وجوب این تعل</w:t>
      </w:r>
      <w:r w:rsidR="001853BD">
        <w:rPr>
          <w:rFonts w:hint="cs"/>
          <w:sz w:val="32"/>
          <w:szCs w:val="32"/>
          <w:rtl/>
          <w:lang w:bidi="fa-IR"/>
        </w:rPr>
        <w:t>ّ</w:t>
      </w:r>
      <w:r w:rsidR="00EB161A">
        <w:rPr>
          <w:rFonts w:hint="cs"/>
          <w:sz w:val="32"/>
          <w:szCs w:val="32"/>
          <w:rtl/>
          <w:lang w:bidi="fa-IR"/>
        </w:rPr>
        <w:t>م ثبوتا</w:t>
      </w:r>
      <w:r w:rsidR="001853BD">
        <w:rPr>
          <w:rFonts w:hint="cs"/>
          <w:sz w:val="32"/>
          <w:szCs w:val="32"/>
          <w:rtl/>
          <w:lang w:bidi="fa-IR"/>
        </w:rPr>
        <w:t>ً</w:t>
      </w:r>
      <w:r w:rsidR="00EB161A">
        <w:rPr>
          <w:rFonts w:hint="cs"/>
          <w:sz w:val="32"/>
          <w:szCs w:val="32"/>
          <w:rtl/>
          <w:lang w:bidi="fa-IR"/>
        </w:rPr>
        <w:t xml:space="preserve"> ممکن </w:t>
      </w:r>
      <w:r w:rsidR="00AD3896">
        <w:rPr>
          <w:rFonts w:hint="cs"/>
          <w:sz w:val="32"/>
          <w:szCs w:val="32"/>
          <w:rtl/>
          <w:lang w:bidi="fa-IR"/>
        </w:rPr>
        <w:t>است ولی اثباتا</w:t>
      </w:r>
      <w:r w:rsidR="001853BD">
        <w:rPr>
          <w:rFonts w:hint="cs"/>
          <w:sz w:val="32"/>
          <w:szCs w:val="32"/>
          <w:rtl/>
          <w:lang w:bidi="fa-IR"/>
        </w:rPr>
        <w:t>ً</w:t>
      </w:r>
      <w:r w:rsidR="00AD3896">
        <w:rPr>
          <w:rFonts w:hint="cs"/>
          <w:sz w:val="32"/>
          <w:szCs w:val="32"/>
          <w:rtl/>
          <w:lang w:bidi="fa-IR"/>
        </w:rPr>
        <w:t xml:space="preserve"> دلیلی وجود ندارد.</w:t>
      </w:r>
    </w:p>
    <w:p w:rsidR="005A2DB6" w:rsidRDefault="007674AF" w:rsidP="005A2DB6">
      <w:pPr>
        <w:bidi/>
        <w:rPr>
          <w:rFonts w:hint="cs"/>
          <w:sz w:val="32"/>
          <w:szCs w:val="32"/>
          <w:rtl/>
          <w:lang w:bidi="fa-IR"/>
        </w:rPr>
      </w:pPr>
      <w:r>
        <w:rPr>
          <w:rFonts w:hint="cs"/>
          <w:sz w:val="32"/>
          <w:szCs w:val="32"/>
          <w:rtl/>
          <w:lang w:bidi="fa-IR"/>
        </w:rPr>
        <w:t>ظهر</w:t>
      </w:r>
      <w:r w:rsidR="001853BD">
        <w:rPr>
          <w:rFonts w:hint="cs"/>
          <w:sz w:val="32"/>
          <w:szCs w:val="32"/>
          <w:rtl/>
          <w:lang w:bidi="fa-IR"/>
        </w:rPr>
        <w:t xml:space="preserve"> </w:t>
      </w:r>
      <w:r>
        <w:rPr>
          <w:rFonts w:hint="cs"/>
          <w:sz w:val="32"/>
          <w:szCs w:val="32"/>
          <w:rtl/>
          <w:lang w:bidi="fa-IR"/>
        </w:rPr>
        <w:t>مم</w:t>
      </w:r>
      <w:r w:rsidR="001853BD">
        <w:rPr>
          <w:rFonts w:hint="cs"/>
          <w:sz w:val="32"/>
          <w:szCs w:val="32"/>
          <w:rtl/>
          <w:lang w:bidi="fa-IR"/>
        </w:rPr>
        <w:t>ّ</w:t>
      </w:r>
      <w:r>
        <w:rPr>
          <w:rFonts w:hint="cs"/>
          <w:sz w:val="32"/>
          <w:szCs w:val="32"/>
          <w:rtl/>
          <w:lang w:bidi="fa-IR"/>
        </w:rPr>
        <w:t>ا</w:t>
      </w:r>
      <w:r w:rsidR="001853BD">
        <w:rPr>
          <w:rFonts w:hint="cs"/>
          <w:sz w:val="32"/>
          <w:szCs w:val="32"/>
          <w:rtl/>
          <w:lang w:bidi="fa-IR"/>
        </w:rPr>
        <w:t xml:space="preserve"> </w:t>
      </w:r>
      <w:r>
        <w:rPr>
          <w:rFonts w:hint="cs"/>
          <w:sz w:val="32"/>
          <w:szCs w:val="32"/>
          <w:rtl/>
          <w:lang w:bidi="fa-IR"/>
        </w:rPr>
        <w:t>ذکرنا: در هر واجبی که بشود وجوب را قبل از زمان واجب فعلی کرد، مشکل مقد</w:t>
      </w:r>
      <w:r w:rsidR="001853BD">
        <w:rPr>
          <w:rFonts w:hint="cs"/>
          <w:sz w:val="32"/>
          <w:szCs w:val="32"/>
          <w:rtl/>
          <w:lang w:bidi="fa-IR"/>
        </w:rPr>
        <w:t>ّ</w:t>
      </w:r>
      <w:r>
        <w:rPr>
          <w:rFonts w:hint="cs"/>
          <w:sz w:val="32"/>
          <w:szCs w:val="32"/>
          <w:rtl/>
          <w:lang w:bidi="fa-IR"/>
        </w:rPr>
        <w:t>مات مفو</w:t>
      </w:r>
      <w:r w:rsidR="001853BD">
        <w:rPr>
          <w:rFonts w:hint="cs"/>
          <w:sz w:val="32"/>
          <w:szCs w:val="32"/>
          <w:rtl/>
          <w:lang w:bidi="fa-IR"/>
        </w:rPr>
        <w:t>ّ</w:t>
      </w:r>
      <w:r>
        <w:rPr>
          <w:rFonts w:hint="cs"/>
          <w:sz w:val="32"/>
          <w:szCs w:val="32"/>
          <w:rtl/>
          <w:lang w:bidi="fa-IR"/>
        </w:rPr>
        <w:t>ته حل</w:t>
      </w:r>
      <w:r w:rsidR="001853BD">
        <w:rPr>
          <w:rFonts w:hint="cs"/>
          <w:sz w:val="32"/>
          <w:szCs w:val="32"/>
          <w:rtl/>
          <w:lang w:bidi="fa-IR"/>
        </w:rPr>
        <w:t>ّ</w:t>
      </w:r>
      <w:r>
        <w:rPr>
          <w:rFonts w:hint="cs"/>
          <w:sz w:val="32"/>
          <w:szCs w:val="32"/>
          <w:rtl/>
          <w:lang w:bidi="fa-IR"/>
        </w:rPr>
        <w:t xml:space="preserve"> می شود.</w:t>
      </w:r>
      <w:r w:rsidR="001853BD">
        <w:rPr>
          <w:rFonts w:hint="cs"/>
          <w:sz w:val="32"/>
          <w:szCs w:val="32"/>
          <w:rtl/>
          <w:lang w:bidi="fa-IR"/>
        </w:rPr>
        <w:t xml:space="preserve"> اما در واجباتی مانند این مثال(تعل</w:t>
      </w:r>
      <w:r w:rsidR="00C3250C">
        <w:rPr>
          <w:rFonts w:hint="cs"/>
          <w:sz w:val="32"/>
          <w:szCs w:val="32"/>
          <w:rtl/>
          <w:lang w:bidi="fa-IR"/>
        </w:rPr>
        <w:t>ّ</w:t>
      </w:r>
      <w:r w:rsidR="001853BD">
        <w:rPr>
          <w:rFonts w:hint="cs"/>
          <w:sz w:val="32"/>
          <w:szCs w:val="32"/>
          <w:rtl/>
          <w:lang w:bidi="fa-IR"/>
        </w:rPr>
        <w:t>م قبل از بلوغ) چگونه این مشکل را حل</w:t>
      </w:r>
      <w:r w:rsidR="00C3250C">
        <w:rPr>
          <w:rFonts w:hint="cs"/>
          <w:sz w:val="32"/>
          <w:szCs w:val="32"/>
          <w:rtl/>
          <w:lang w:bidi="fa-IR"/>
        </w:rPr>
        <w:t>ّ</w:t>
      </w:r>
      <w:r w:rsidR="001853BD">
        <w:rPr>
          <w:rFonts w:hint="cs"/>
          <w:sz w:val="32"/>
          <w:szCs w:val="32"/>
          <w:rtl/>
          <w:lang w:bidi="fa-IR"/>
        </w:rPr>
        <w:t xml:space="preserve"> کنیم؟ </w:t>
      </w:r>
      <w:r w:rsidR="005A2DB6">
        <w:rPr>
          <w:rFonts w:hint="cs"/>
          <w:sz w:val="32"/>
          <w:szCs w:val="32"/>
          <w:rtl/>
          <w:lang w:bidi="fa-IR"/>
        </w:rPr>
        <w:t>با فرض اینکه</w:t>
      </w:r>
      <w:r w:rsidR="001853BD">
        <w:rPr>
          <w:rFonts w:hint="cs"/>
          <w:sz w:val="32"/>
          <w:szCs w:val="32"/>
          <w:rtl/>
          <w:lang w:bidi="fa-IR"/>
        </w:rPr>
        <w:t xml:space="preserve"> قبل از بلوغ هیچ تکلیفی واجب نیست.</w:t>
      </w:r>
      <w:r w:rsidR="005A2DB6">
        <w:rPr>
          <w:rFonts w:hint="cs"/>
          <w:sz w:val="32"/>
          <w:szCs w:val="32"/>
          <w:rtl/>
          <w:lang w:bidi="fa-IR"/>
        </w:rPr>
        <w:t xml:space="preserve"> قبل از جواب این سؤال یک مقد</w:t>
      </w:r>
      <w:r w:rsidR="00C3250C">
        <w:rPr>
          <w:rFonts w:hint="cs"/>
          <w:sz w:val="32"/>
          <w:szCs w:val="32"/>
          <w:rtl/>
          <w:lang w:bidi="fa-IR"/>
        </w:rPr>
        <w:t>ّ</w:t>
      </w:r>
      <w:r w:rsidR="005A2DB6">
        <w:rPr>
          <w:rFonts w:hint="cs"/>
          <w:sz w:val="32"/>
          <w:szCs w:val="32"/>
          <w:rtl/>
          <w:lang w:bidi="fa-IR"/>
        </w:rPr>
        <w:t>مه ذکر می شود که از دو امر تشکیل می شود:</w:t>
      </w:r>
    </w:p>
    <w:p w:rsidR="005A2DB6" w:rsidRDefault="005A2DB6" w:rsidP="00C3250C">
      <w:pPr>
        <w:bidi/>
        <w:rPr>
          <w:rFonts w:hint="cs"/>
          <w:sz w:val="32"/>
          <w:szCs w:val="32"/>
          <w:rtl/>
          <w:lang w:bidi="fa-IR"/>
        </w:rPr>
      </w:pPr>
      <w:r>
        <w:rPr>
          <w:rFonts w:hint="cs"/>
          <w:sz w:val="32"/>
          <w:szCs w:val="32"/>
          <w:rtl/>
          <w:lang w:bidi="fa-IR"/>
        </w:rPr>
        <w:t>امر او</w:t>
      </w:r>
      <w:r w:rsidR="00C3250C">
        <w:rPr>
          <w:rFonts w:hint="cs"/>
          <w:sz w:val="32"/>
          <w:szCs w:val="32"/>
          <w:rtl/>
          <w:lang w:bidi="fa-IR"/>
        </w:rPr>
        <w:t>ّ</w:t>
      </w:r>
      <w:r>
        <w:rPr>
          <w:rFonts w:hint="cs"/>
          <w:sz w:val="32"/>
          <w:szCs w:val="32"/>
          <w:rtl/>
          <w:lang w:bidi="fa-IR"/>
        </w:rPr>
        <w:t xml:space="preserve">ل: قاعده </w:t>
      </w:r>
      <w:r w:rsidR="00C3250C">
        <w:rPr>
          <w:rFonts w:hint="cs"/>
          <w:sz w:val="32"/>
          <w:szCs w:val="32"/>
          <w:rtl/>
          <w:lang w:bidi="fa-IR"/>
        </w:rPr>
        <w:t>ا</w:t>
      </w:r>
      <w:r>
        <w:rPr>
          <w:rFonts w:hint="cs"/>
          <w:sz w:val="32"/>
          <w:szCs w:val="32"/>
          <w:rtl/>
          <w:lang w:bidi="fa-IR"/>
        </w:rPr>
        <w:t>ی م</w:t>
      </w:r>
      <w:r w:rsidR="00C3250C">
        <w:rPr>
          <w:rFonts w:hint="cs"/>
          <w:sz w:val="32"/>
          <w:szCs w:val="32"/>
          <w:rtl/>
          <w:lang w:bidi="fa-IR"/>
        </w:rPr>
        <w:t>عروف ،</w:t>
      </w:r>
      <w:r w:rsidR="00C655AF">
        <w:rPr>
          <w:rFonts w:hint="cs"/>
          <w:sz w:val="32"/>
          <w:szCs w:val="32"/>
          <w:rtl/>
          <w:lang w:bidi="fa-IR"/>
        </w:rPr>
        <w:t xml:space="preserve"> مقبول</w:t>
      </w:r>
      <w:r w:rsidR="00C3250C">
        <w:rPr>
          <w:rFonts w:hint="cs"/>
          <w:sz w:val="32"/>
          <w:szCs w:val="32"/>
          <w:rtl/>
          <w:lang w:bidi="fa-IR"/>
        </w:rPr>
        <w:t xml:space="preserve"> و مشهور</w:t>
      </w:r>
      <w:r w:rsidR="00C655AF">
        <w:rPr>
          <w:rFonts w:hint="cs"/>
          <w:sz w:val="32"/>
          <w:szCs w:val="32"/>
          <w:rtl/>
          <w:lang w:bidi="fa-IR"/>
        </w:rPr>
        <w:t xml:space="preserve"> در اصول و کلام می فرماید: «</w:t>
      </w:r>
      <w:r>
        <w:rPr>
          <w:rFonts w:hint="cs"/>
          <w:sz w:val="32"/>
          <w:szCs w:val="32"/>
          <w:rtl/>
          <w:lang w:bidi="fa-IR"/>
        </w:rPr>
        <w:t>التنافی بالإختیار لاینافی الإختیار عقابا</w:t>
      </w:r>
      <w:r w:rsidR="00C3250C">
        <w:rPr>
          <w:rFonts w:hint="cs"/>
          <w:sz w:val="32"/>
          <w:szCs w:val="32"/>
          <w:rtl/>
          <w:lang w:bidi="fa-IR"/>
        </w:rPr>
        <w:t>ً</w:t>
      </w:r>
      <w:r>
        <w:rPr>
          <w:rFonts w:hint="cs"/>
          <w:sz w:val="32"/>
          <w:szCs w:val="32"/>
          <w:rtl/>
          <w:lang w:bidi="fa-IR"/>
        </w:rPr>
        <w:t xml:space="preserve"> و ینافیه خطابا</w:t>
      </w:r>
      <w:r w:rsidR="00C3250C">
        <w:rPr>
          <w:rFonts w:hint="cs"/>
          <w:sz w:val="32"/>
          <w:szCs w:val="32"/>
          <w:rtl/>
          <w:lang w:bidi="fa-IR"/>
        </w:rPr>
        <w:t>ً</w:t>
      </w:r>
      <w:r w:rsidR="00C655AF">
        <w:rPr>
          <w:rFonts w:hint="cs"/>
          <w:sz w:val="32"/>
          <w:szCs w:val="32"/>
          <w:rtl/>
          <w:lang w:bidi="fa-IR"/>
        </w:rPr>
        <w:t>»؛ یعنی کسی که  با اختیار</w:t>
      </w:r>
      <w:r w:rsidR="00C3250C">
        <w:rPr>
          <w:rFonts w:hint="cs"/>
          <w:sz w:val="32"/>
          <w:szCs w:val="32"/>
          <w:rtl/>
          <w:lang w:bidi="fa-IR"/>
        </w:rPr>
        <w:t xml:space="preserve"> خود،</w:t>
      </w:r>
      <w:r w:rsidR="00C655AF">
        <w:rPr>
          <w:rFonts w:hint="cs"/>
          <w:sz w:val="32"/>
          <w:szCs w:val="32"/>
          <w:rtl/>
          <w:lang w:bidi="fa-IR"/>
        </w:rPr>
        <w:t xml:space="preserve"> گرفتار ترک واجب یا فعل حرام می </w:t>
      </w:r>
      <w:r w:rsidR="00C3250C">
        <w:rPr>
          <w:rFonts w:hint="cs"/>
          <w:sz w:val="32"/>
          <w:szCs w:val="32"/>
          <w:rtl/>
          <w:lang w:bidi="fa-IR"/>
        </w:rPr>
        <w:t>شود</w:t>
      </w:r>
      <w:r w:rsidR="00C655AF">
        <w:rPr>
          <w:rFonts w:hint="cs"/>
          <w:sz w:val="32"/>
          <w:szCs w:val="32"/>
          <w:rtl/>
          <w:lang w:bidi="fa-IR"/>
        </w:rPr>
        <w:t xml:space="preserve">، این با </w:t>
      </w:r>
      <w:r w:rsidR="00C3250C">
        <w:rPr>
          <w:rFonts w:hint="cs"/>
          <w:sz w:val="32"/>
          <w:szCs w:val="32"/>
          <w:rtl/>
          <w:lang w:bidi="fa-IR"/>
        </w:rPr>
        <w:t>عقاب کردن او</w:t>
      </w:r>
      <w:r w:rsidR="00C655AF">
        <w:rPr>
          <w:rFonts w:hint="cs"/>
          <w:sz w:val="32"/>
          <w:szCs w:val="32"/>
          <w:rtl/>
          <w:lang w:bidi="fa-IR"/>
        </w:rPr>
        <w:t xml:space="preserve"> </w:t>
      </w:r>
      <w:r w:rsidR="00C655AF">
        <w:rPr>
          <w:rFonts w:hint="cs"/>
          <w:sz w:val="32"/>
          <w:szCs w:val="32"/>
          <w:rtl/>
          <w:lang w:bidi="fa-IR"/>
        </w:rPr>
        <w:t xml:space="preserve">منافات </w:t>
      </w:r>
      <w:r w:rsidR="00C655AF">
        <w:rPr>
          <w:rFonts w:hint="cs"/>
          <w:sz w:val="32"/>
          <w:szCs w:val="32"/>
          <w:rtl/>
          <w:lang w:bidi="fa-IR"/>
        </w:rPr>
        <w:t>ندارد زیرا مقص</w:t>
      </w:r>
      <w:r w:rsidR="00C3250C">
        <w:rPr>
          <w:rFonts w:hint="cs"/>
          <w:sz w:val="32"/>
          <w:szCs w:val="32"/>
          <w:rtl/>
          <w:lang w:bidi="fa-IR"/>
        </w:rPr>
        <w:t>ّ</w:t>
      </w:r>
      <w:r w:rsidR="00C655AF">
        <w:rPr>
          <w:rFonts w:hint="cs"/>
          <w:sz w:val="32"/>
          <w:szCs w:val="32"/>
          <w:rtl/>
          <w:lang w:bidi="fa-IR"/>
        </w:rPr>
        <w:t>ر است و عقاب</w:t>
      </w:r>
      <w:r w:rsidR="00C3250C">
        <w:rPr>
          <w:rFonts w:hint="cs"/>
          <w:sz w:val="32"/>
          <w:szCs w:val="32"/>
          <w:rtl/>
          <w:lang w:bidi="fa-IR"/>
        </w:rPr>
        <w:t>،</w:t>
      </w:r>
      <w:r w:rsidR="00C655AF">
        <w:rPr>
          <w:rFonts w:hint="cs"/>
          <w:sz w:val="32"/>
          <w:szCs w:val="32"/>
          <w:rtl/>
          <w:lang w:bidi="fa-IR"/>
        </w:rPr>
        <w:t xml:space="preserve"> نیاز به اختیار فعلی ندارد</w:t>
      </w:r>
      <w:r w:rsidR="00C3250C">
        <w:rPr>
          <w:rFonts w:hint="cs"/>
          <w:sz w:val="32"/>
          <w:szCs w:val="32"/>
          <w:rtl/>
          <w:lang w:bidi="fa-IR"/>
        </w:rPr>
        <w:t>؛</w:t>
      </w:r>
      <w:r w:rsidR="00C655AF">
        <w:rPr>
          <w:rFonts w:hint="cs"/>
          <w:sz w:val="32"/>
          <w:szCs w:val="32"/>
          <w:rtl/>
          <w:lang w:bidi="fa-IR"/>
        </w:rPr>
        <w:t xml:space="preserve"> ولی با خطاب و امر</w:t>
      </w:r>
      <w:r w:rsidR="00C3250C">
        <w:rPr>
          <w:rFonts w:hint="cs"/>
          <w:sz w:val="32"/>
          <w:szCs w:val="32"/>
          <w:rtl/>
          <w:lang w:bidi="fa-IR"/>
        </w:rPr>
        <w:t xml:space="preserve"> کردن او</w:t>
      </w:r>
      <w:r w:rsidR="00C655AF">
        <w:rPr>
          <w:rFonts w:hint="cs"/>
          <w:sz w:val="32"/>
          <w:szCs w:val="32"/>
          <w:rtl/>
          <w:lang w:bidi="fa-IR"/>
        </w:rPr>
        <w:t>، منافات دارد زیرا خطاب</w:t>
      </w:r>
      <w:r w:rsidR="00C3250C">
        <w:rPr>
          <w:rFonts w:hint="cs"/>
          <w:sz w:val="32"/>
          <w:szCs w:val="32"/>
          <w:rtl/>
          <w:lang w:bidi="fa-IR"/>
        </w:rPr>
        <w:t>،</w:t>
      </w:r>
      <w:r w:rsidR="00C655AF">
        <w:rPr>
          <w:rFonts w:hint="cs"/>
          <w:sz w:val="32"/>
          <w:szCs w:val="32"/>
          <w:rtl/>
          <w:lang w:bidi="fa-IR"/>
        </w:rPr>
        <w:t xml:space="preserve"> نیاز به اختیار فعلی دارد و ال</w:t>
      </w:r>
      <w:r w:rsidR="00C3250C">
        <w:rPr>
          <w:rFonts w:hint="cs"/>
          <w:sz w:val="32"/>
          <w:szCs w:val="32"/>
          <w:rtl/>
          <w:lang w:bidi="fa-IR"/>
        </w:rPr>
        <w:t>ّ</w:t>
      </w:r>
      <w:r w:rsidR="00C655AF">
        <w:rPr>
          <w:rFonts w:hint="cs"/>
          <w:sz w:val="32"/>
          <w:szCs w:val="32"/>
          <w:rtl/>
          <w:lang w:bidi="fa-IR"/>
        </w:rPr>
        <w:t xml:space="preserve">ا امر و </w:t>
      </w:r>
      <w:r w:rsidR="00C655AF">
        <w:rPr>
          <w:rFonts w:hint="cs"/>
          <w:sz w:val="32"/>
          <w:szCs w:val="32"/>
          <w:rtl/>
          <w:lang w:bidi="fa-IR"/>
        </w:rPr>
        <w:lastRenderedPageBreak/>
        <w:t>خطاب، لغو است.</w:t>
      </w:r>
      <w:r w:rsidR="002F57AE">
        <w:rPr>
          <w:rFonts w:hint="cs"/>
          <w:sz w:val="32"/>
          <w:szCs w:val="32"/>
          <w:rtl/>
          <w:lang w:bidi="fa-IR"/>
        </w:rPr>
        <w:t xml:space="preserve"> مثلا</w:t>
      </w:r>
      <w:r w:rsidR="00C3250C">
        <w:rPr>
          <w:rFonts w:hint="cs"/>
          <w:sz w:val="32"/>
          <w:szCs w:val="32"/>
          <w:rtl/>
          <w:lang w:bidi="fa-IR"/>
        </w:rPr>
        <w:t>ً</w:t>
      </w:r>
      <w:r w:rsidR="002F57AE">
        <w:rPr>
          <w:rFonts w:hint="cs"/>
          <w:sz w:val="32"/>
          <w:szCs w:val="32"/>
          <w:rtl/>
          <w:lang w:bidi="fa-IR"/>
        </w:rPr>
        <w:t xml:space="preserve"> کسی که با اختیار در دار غصبی گرفتار شده است، خطاب </w:t>
      </w:r>
      <w:r w:rsidR="00C3250C">
        <w:rPr>
          <w:rFonts w:hint="cs"/>
          <w:sz w:val="32"/>
          <w:szCs w:val="32"/>
          <w:rtl/>
          <w:lang w:bidi="fa-IR"/>
        </w:rPr>
        <w:t>«</w:t>
      </w:r>
      <w:r w:rsidR="002F57AE">
        <w:rPr>
          <w:rFonts w:hint="cs"/>
          <w:sz w:val="32"/>
          <w:szCs w:val="32"/>
          <w:rtl/>
          <w:lang w:bidi="fa-IR"/>
        </w:rPr>
        <w:t>لاتغصب</w:t>
      </w:r>
      <w:r w:rsidR="00C3250C">
        <w:rPr>
          <w:rFonts w:hint="cs"/>
          <w:sz w:val="32"/>
          <w:szCs w:val="32"/>
          <w:rtl/>
          <w:lang w:bidi="fa-IR"/>
        </w:rPr>
        <w:t>»</w:t>
      </w:r>
      <w:r w:rsidR="002F57AE">
        <w:rPr>
          <w:rFonts w:hint="cs"/>
          <w:sz w:val="32"/>
          <w:szCs w:val="32"/>
          <w:rtl/>
          <w:lang w:bidi="fa-IR"/>
        </w:rPr>
        <w:t xml:space="preserve"> برای او لغو است ولی با عقاب کردن او بخاطر غصب، منافات ندارد.</w:t>
      </w:r>
    </w:p>
    <w:p w:rsidR="00BA3A90" w:rsidRDefault="00BA3A90" w:rsidP="00BA3A90">
      <w:pPr>
        <w:bidi/>
        <w:rPr>
          <w:rFonts w:hint="cs"/>
          <w:sz w:val="32"/>
          <w:szCs w:val="32"/>
          <w:rtl/>
          <w:lang w:bidi="fa-IR"/>
        </w:rPr>
      </w:pPr>
      <w:r>
        <w:rPr>
          <w:rFonts w:hint="cs"/>
          <w:sz w:val="32"/>
          <w:szCs w:val="32"/>
          <w:rtl/>
          <w:lang w:bidi="fa-IR"/>
        </w:rPr>
        <w:t>در مقابل این نظریه دو</w:t>
      </w:r>
      <w:r w:rsidR="00C3250C">
        <w:rPr>
          <w:rFonts w:hint="cs"/>
          <w:sz w:val="32"/>
          <w:szCs w:val="32"/>
          <w:rtl/>
          <w:lang w:bidi="fa-IR"/>
        </w:rPr>
        <w:t xml:space="preserve"> </w:t>
      </w:r>
      <w:r>
        <w:rPr>
          <w:rFonts w:hint="cs"/>
          <w:sz w:val="32"/>
          <w:szCs w:val="32"/>
          <w:rtl/>
          <w:lang w:bidi="fa-IR"/>
        </w:rPr>
        <w:t>نظریه ی دیگر موجود است:</w:t>
      </w:r>
    </w:p>
    <w:p w:rsidR="00576B8F" w:rsidRDefault="007E74FE" w:rsidP="008833F6">
      <w:pPr>
        <w:bidi/>
        <w:rPr>
          <w:rFonts w:hint="cs"/>
          <w:sz w:val="32"/>
          <w:szCs w:val="32"/>
          <w:rtl/>
          <w:lang w:bidi="fa-IR"/>
        </w:rPr>
      </w:pPr>
      <w:r>
        <w:rPr>
          <w:rFonts w:hint="cs"/>
          <w:sz w:val="32"/>
          <w:szCs w:val="32"/>
          <w:rtl/>
          <w:lang w:bidi="fa-IR"/>
        </w:rPr>
        <w:t>1.</w:t>
      </w:r>
      <w:r w:rsidR="00BA3A90" w:rsidRPr="007E74FE">
        <w:rPr>
          <w:rFonts w:hint="cs"/>
          <w:sz w:val="32"/>
          <w:szCs w:val="32"/>
          <w:rtl/>
          <w:lang w:bidi="fa-IR"/>
        </w:rPr>
        <w:t>«التنافی بالإختیار لاینافی الإختیار عقابا</w:t>
      </w:r>
      <w:r w:rsidR="00C3250C">
        <w:rPr>
          <w:rFonts w:hint="cs"/>
          <w:sz w:val="32"/>
          <w:szCs w:val="32"/>
          <w:rtl/>
          <w:lang w:bidi="fa-IR"/>
        </w:rPr>
        <w:t>ً</w:t>
      </w:r>
      <w:r w:rsidR="00BA3A90" w:rsidRPr="007E74FE">
        <w:rPr>
          <w:rFonts w:hint="cs"/>
          <w:sz w:val="32"/>
          <w:szCs w:val="32"/>
          <w:rtl/>
          <w:lang w:bidi="fa-IR"/>
        </w:rPr>
        <w:t xml:space="preserve"> و خطابا</w:t>
      </w:r>
      <w:r w:rsidR="00C3250C">
        <w:rPr>
          <w:rFonts w:hint="cs"/>
          <w:sz w:val="32"/>
          <w:szCs w:val="32"/>
          <w:rtl/>
          <w:lang w:bidi="fa-IR"/>
        </w:rPr>
        <w:t>ً</w:t>
      </w:r>
      <w:r w:rsidR="00BA3A90" w:rsidRPr="007E74FE">
        <w:rPr>
          <w:rFonts w:hint="cs"/>
          <w:sz w:val="32"/>
          <w:szCs w:val="32"/>
          <w:rtl/>
          <w:lang w:bidi="fa-IR"/>
        </w:rPr>
        <w:t>»؛</w:t>
      </w:r>
      <w:r w:rsidR="00BA3A90" w:rsidRPr="007E74FE">
        <w:rPr>
          <w:rFonts w:hint="cs"/>
          <w:sz w:val="32"/>
          <w:szCs w:val="32"/>
          <w:rtl/>
          <w:lang w:bidi="fa-IR"/>
        </w:rPr>
        <w:t xml:space="preserve"> ابوهاشم معتزلی</w:t>
      </w:r>
      <w:r>
        <w:rPr>
          <w:rFonts w:hint="cs"/>
          <w:sz w:val="32"/>
          <w:szCs w:val="32"/>
          <w:rtl/>
          <w:lang w:bidi="fa-IR"/>
        </w:rPr>
        <w:t>.</w:t>
      </w:r>
      <w:r w:rsidR="00BA3A90">
        <w:rPr>
          <w:rStyle w:val="FootnoteReference"/>
          <w:sz w:val="32"/>
          <w:szCs w:val="32"/>
          <w:rtl/>
          <w:lang w:bidi="fa-IR"/>
        </w:rPr>
        <w:footnoteReference w:id="1"/>
      </w:r>
      <w:r w:rsidR="00576B8F">
        <w:rPr>
          <w:rFonts w:hint="cs"/>
          <w:sz w:val="32"/>
          <w:szCs w:val="32"/>
          <w:rtl/>
          <w:lang w:bidi="fa-IR"/>
        </w:rPr>
        <w:t xml:space="preserve"> یعنی نه با عقاب و نه با خطاب منافات ندارد.</w:t>
      </w:r>
      <w:r w:rsidR="00907F34">
        <w:rPr>
          <w:rFonts w:hint="cs"/>
          <w:sz w:val="32"/>
          <w:szCs w:val="32"/>
          <w:rtl/>
          <w:lang w:bidi="fa-IR"/>
        </w:rPr>
        <w:t xml:space="preserve"> از شیعیان نیز میرزای قمی این نظریه را قبول کرده است.</w:t>
      </w:r>
      <w:r w:rsidR="00C3250C">
        <w:rPr>
          <w:rStyle w:val="FootnoteReference"/>
          <w:sz w:val="32"/>
          <w:szCs w:val="32"/>
          <w:rtl/>
          <w:lang w:bidi="fa-IR"/>
        </w:rPr>
        <w:footnoteReference w:id="2"/>
      </w:r>
    </w:p>
    <w:p w:rsidR="00893D50" w:rsidRDefault="00893D50" w:rsidP="00893D50">
      <w:pPr>
        <w:bidi/>
        <w:rPr>
          <w:rFonts w:hint="cs"/>
          <w:sz w:val="32"/>
          <w:szCs w:val="32"/>
          <w:rtl/>
          <w:lang w:bidi="fa-IR"/>
        </w:rPr>
      </w:pPr>
      <w:r>
        <w:rPr>
          <w:rFonts w:hint="cs"/>
          <w:sz w:val="32"/>
          <w:szCs w:val="32"/>
          <w:rtl/>
          <w:lang w:bidi="fa-IR"/>
        </w:rPr>
        <w:t>2.</w:t>
      </w:r>
      <w:r w:rsidRPr="00893D50">
        <w:rPr>
          <w:rFonts w:hint="cs"/>
          <w:sz w:val="32"/>
          <w:szCs w:val="32"/>
          <w:rtl/>
          <w:lang w:bidi="fa-IR"/>
        </w:rPr>
        <w:t xml:space="preserve"> </w:t>
      </w:r>
      <w:r>
        <w:rPr>
          <w:rFonts w:hint="cs"/>
          <w:sz w:val="32"/>
          <w:szCs w:val="32"/>
          <w:rtl/>
          <w:lang w:bidi="fa-IR"/>
        </w:rPr>
        <w:t>.</w:t>
      </w:r>
      <w:r w:rsidRPr="007E74FE">
        <w:rPr>
          <w:rFonts w:hint="cs"/>
          <w:sz w:val="32"/>
          <w:szCs w:val="32"/>
          <w:rtl/>
          <w:lang w:bidi="fa-IR"/>
        </w:rPr>
        <w:t>«</w:t>
      </w:r>
      <w:r>
        <w:rPr>
          <w:rFonts w:hint="cs"/>
          <w:sz w:val="32"/>
          <w:szCs w:val="32"/>
          <w:rtl/>
          <w:lang w:bidi="fa-IR"/>
        </w:rPr>
        <w:t xml:space="preserve">التنافی بالإختیار </w:t>
      </w:r>
      <w:r w:rsidRPr="007E74FE">
        <w:rPr>
          <w:rFonts w:hint="cs"/>
          <w:sz w:val="32"/>
          <w:szCs w:val="32"/>
          <w:rtl/>
          <w:lang w:bidi="fa-IR"/>
        </w:rPr>
        <w:t>ینافی الإختیار عقابا</w:t>
      </w:r>
      <w:r w:rsidR="00A2351F">
        <w:rPr>
          <w:rFonts w:hint="cs"/>
          <w:sz w:val="32"/>
          <w:szCs w:val="32"/>
          <w:rtl/>
          <w:lang w:bidi="fa-IR"/>
        </w:rPr>
        <w:t>ً</w:t>
      </w:r>
      <w:r w:rsidRPr="007E74FE">
        <w:rPr>
          <w:rFonts w:hint="cs"/>
          <w:sz w:val="32"/>
          <w:szCs w:val="32"/>
          <w:rtl/>
          <w:lang w:bidi="fa-IR"/>
        </w:rPr>
        <w:t xml:space="preserve"> و خطابا</w:t>
      </w:r>
      <w:r w:rsidR="00A2351F">
        <w:rPr>
          <w:rFonts w:hint="cs"/>
          <w:sz w:val="32"/>
          <w:szCs w:val="32"/>
          <w:rtl/>
          <w:lang w:bidi="fa-IR"/>
        </w:rPr>
        <w:t>ً</w:t>
      </w:r>
      <w:r w:rsidRPr="007E74FE">
        <w:rPr>
          <w:rFonts w:hint="cs"/>
          <w:sz w:val="32"/>
          <w:szCs w:val="32"/>
          <w:rtl/>
          <w:lang w:bidi="fa-IR"/>
        </w:rPr>
        <w:t>»؛</w:t>
      </w:r>
    </w:p>
    <w:p w:rsidR="00895C42" w:rsidRDefault="00391232" w:rsidP="000967F1">
      <w:pPr>
        <w:bidi/>
        <w:rPr>
          <w:rFonts w:hint="cs"/>
          <w:sz w:val="32"/>
          <w:szCs w:val="32"/>
          <w:rtl/>
          <w:lang w:bidi="fa-IR"/>
        </w:rPr>
      </w:pPr>
      <w:r>
        <w:rPr>
          <w:rFonts w:hint="cs"/>
          <w:sz w:val="32"/>
          <w:szCs w:val="32"/>
          <w:rtl/>
          <w:lang w:bidi="fa-IR"/>
        </w:rPr>
        <w:t>هر دو نظریه بن</w:t>
      </w:r>
      <w:r w:rsidR="00895C42">
        <w:rPr>
          <w:rFonts w:hint="cs"/>
          <w:sz w:val="32"/>
          <w:szCs w:val="32"/>
          <w:rtl/>
          <w:lang w:bidi="fa-IR"/>
        </w:rPr>
        <w:t>ابر مشهور، مخدوش است؛</w:t>
      </w:r>
    </w:p>
    <w:p w:rsidR="000967F1" w:rsidRDefault="00391232" w:rsidP="00895C42">
      <w:pPr>
        <w:bidi/>
        <w:rPr>
          <w:rFonts w:hint="cs"/>
          <w:sz w:val="32"/>
          <w:szCs w:val="32"/>
          <w:rtl/>
          <w:lang w:bidi="fa-IR"/>
        </w:rPr>
      </w:pPr>
      <w:r>
        <w:rPr>
          <w:rFonts w:hint="cs"/>
          <w:sz w:val="32"/>
          <w:szCs w:val="32"/>
          <w:rtl/>
          <w:lang w:bidi="fa-IR"/>
        </w:rPr>
        <w:t>اما او</w:t>
      </w:r>
      <w:r w:rsidR="00A2351F">
        <w:rPr>
          <w:rFonts w:hint="cs"/>
          <w:sz w:val="32"/>
          <w:szCs w:val="32"/>
          <w:rtl/>
          <w:lang w:bidi="fa-IR"/>
        </w:rPr>
        <w:t>ّ</w:t>
      </w:r>
      <w:r>
        <w:rPr>
          <w:rFonts w:hint="cs"/>
          <w:sz w:val="32"/>
          <w:szCs w:val="32"/>
          <w:rtl/>
          <w:lang w:bidi="fa-IR"/>
        </w:rPr>
        <w:t xml:space="preserve">لی مخدوش است زیرا هدف از خطاب برای تکلیف، ایجاد انگیزه در مخاطب است و این در مخاطب </w:t>
      </w:r>
      <w:r w:rsidR="000967F1">
        <w:rPr>
          <w:rFonts w:hint="cs"/>
          <w:sz w:val="32"/>
          <w:szCs w:val="32"/>
          <w:rtl/>
          <w:lang w:bidi="fa-IR"/>
        </w:rPr>
        <w:t>قادر، ممکن است نه در مخاطب عاجز</w:t>
      </w:r>
      <w:r w:rsidR="00A2351F">
        <w:rPr>
          <w:rFonts w:hint="cs"/>
          <w:sz w:val="32"/>
          <w:szCs w:val="32"/>
          <w:rtl/>
          <w:lang w:bidi="fa-IR"/>
        </w:rPr>
        <w:t>؛</w:t>
      </w:r>
      <w:r w:rsidR="000967F1">
        <w:rPr>
          <w:rFonts w:hint="cs"/>
          <w:sz w:val="32"/>
          <w:szCs w:val="32"/>
          <w:rtl/>
          <w:lang w:bidi="fa-IR"/>
        </w:rPr>
        <w:t xml:space="preserve"> زیرا امر و نهی</w:t>
      </w:r>
      <w:r w:rsidR="00A2351F">
        <w:rPr>
          <w:rFonts w:hint="cs"/>
          <w:sz w:val="32"/>
          <w:szCs w:val="32"/>
          <w:rtl/>
          <w:lang w:bidi="fa-IR"/>
        </w:rPr>
        <w:t xml:space="preserve"> کردن</w:t>
      </w:r>
      <w:r w:rsidR="000967F1">
        <w:rPr>
          <w:rFonts w:hint="cs"/>
          <w:sz w:val="32"/>
          <w:szCs w:val="32"/>
          <w:rtl/>
          <w:lang w:bidi="fa-IR"/>
        </w:rPr>
        <w:t xml:space="preserve"> او لغو است و فعل لغو از شارع حکیم محال است؛</w:t>
      </w:r>
    </w:p>
    <w:p w:rsidR="00895C42" w:rsidRDefault="00895C42" w:rsidP="00895C42">
      <w:pPr>
        <w:bidi/>
        <w:rPr>
          <w:rFonts w:hint="cs"/>
          <w:sz w:val="32"/>
          <w:szCs w:val="32"/>
          <w:rtl/>
          <w:lang w:bidi="fa-IR"/>
        </w:rPr>
      </w:pPr>
      <w:r>
        <w:rPr>
          <w:rFonts w:hint="cs"/>
          <w:sz w:val="32"/>
          <w:szCs w:val="32"/>
          <w:rtl/>
          <w:lang w:bidi="fa-IR"/>
        </w:rPr>
        <w:t>اما دو</w:t>
      </w:r>
      <w:r w:rsidR="00A2351F">
        <w:rPr>
          <w:rFonts w:hint="cs"/>
          <w:sz w:val="32"/>
          <w:szCs w:val="32"/>
          <w:rtl/>
          <w:lang w:bidi="fa-IR"/>
        </w:rPr>
        <w:t>ّ</w:t>
      </w:r>
      <w:r>
        <w:rPr>
          <w:rFonts w:hint="cs"/>
          <w:sz w:val="32"/>
          <w:szCs w:val="32"/>
          <w:rtl/>
          <w:lang w:bidi="fa-IR"/>
        </w:rPr>
        <w:t>می مخدوش است زیرا نفی عقاب از فاعل غیر مختار در صورتی که مقد</w:t>
      </w:r>
      <w:r w:rsidR="00A2351F">
        <w:rPr>
          <w:rFonts w:hint="cs"/>
          <w:sz w:val="32"/>
          <w:szCs w:val="32"/>
          <w:rtl/>
          <w:lang w:bidi="fa-IR"/>
        </w:rPr>
        <w:t>ّ</w:t>
      </w:r>
      <w:bookmarkStart w:id="0" w:name="_GoBack"/>
      <w:bookmarkEnd w:id="0"/>
      <w:r>
        <w:rPr>
          <w:rFonts w:hint="cs"/>
          <w:sz w:val="32"/>
          <w:szCs w:val="32"/>
          <w:rtl/>
          <w:lang w:bidi="fa-IR"/>
        </w:rPr>
        <w:t>مات کارش اختیاری بوده است، صحیح نیست.</w:t>
      </w:r>
    </w:p>
    <w:p w:rsidR="005361E1" w:rsidRPr="005C2D66" w:rsidRDefault="005361E1" w:rsidP="005361E1">
      <w:pPr>
        <w:bidi/>
        <w:rPr>
          <w:rFonts w:hint="cs"/>
          <w:color w:val="FF0000"/>
          <w:sz w:val="32"/>
          <w:szCs w:val="32"/>
          <w:rtl/>
          <w:lang w:bidi="fa-IR"/>
        </w:rPr>
      </w:pPr>
      <w:r w:rsidRPr="005C2D66">
        <w:rPr>
          <w:rFonts w:hint="cs"/>
          <w:color w:val="FF0000"/>
          <w:sz w:val="32"/>
          <w:szCs w:val="32"/>
          <w:rtl/>
          <w:lang w:bidi="fa-IR"/>
        </w:rPr>
        <w:t>(پایان)</w:t>
      </w:r>
    </w:p>
    <w:sectPr w:rsidR="005361E1" w:rsidRPr="005C2D66" w:rsidSect="00AF7EF3">
      <w:pgSz w:w="11907" w:h="16839" w:code="9"/>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6C0" w:rsidRDefault="00C426C0" w:rsidP="00BA3A90">
      <w:r>
        <w:separator/>
      </w:r>
    </w:p>
  </w:endnote>
  <w:endnote w:type="continuationSeparator" w:id="0">
    <w:p w:rsidR="00C426C0" w:rsidRDefault="00C426C0" w:rsidP="00BA3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6C0" w:rsidRDefault="00C426C0" w:rsidP="00BA3A90">
      <w:r>
        <w:separator/>
      </w:r>
    </w:p>
  </w:footnote>
  <w:footnote w:type="continuationSeparator" w:id="0">
    <w:p w:rsidR="00C426C0" w:rsidRDefault="00C426C0" w:rsidP="00BA3A90">
      <w:r>
        <w:continuationSeparator/>
      </w:r>
    </w:p>
  </w:footnote>
  <w:footnote w:id="1">
    <w:p w:rsidR="00BA3A90" w:rsidRPr="009D6B96" w:rsidRDefault="00BA3A90" w:rsidP="009D6B96">
      <w:pPr>
        <w:pStyle w:val="FootnoteText"/>
        <w:bidi/>
        <w:rPr>
          <w:rFonts w:hint="cs"/>
          <w:sz w:val="24"/>
          <w:szCs w:val="24"/>
          <w:rtl/>
          <w:lang w:bidi="fa-IR"/>
        </w:rPr>
      </w:pPr>
      <w:r w:rsidRPr="009D6B96">
        <w:rPr>
          <w:rStyle w:val="FootnoteReference"/>
          <w:sz w:val="24"/>
          <w:szCs w:val="24"/>
        </w:rPr>
        <w:footnoteRef/>
      </w:r>
      <w:r w:rsidRPr="009D6B96">
        <w:rPr>
          <w:sz w:val="24"/>
          <w:szCs w:val="24"/>
        </w:rPr>
        <w:t xml:space="preserve"> </w:t>
      </w:r>
      <w:r w:rsidRPr="009D6B96">
        <w:rPr>
          <w:rFonts w:hint="cs"/>
          <w:sz w:val="24"/>
          <w:szCs w:val="24"/>
          <w:rtl/>
          <w:lang w:bidi="fa-IR"/>
        </w:rPr>
        <w:t xml:space="preserve">. </w:t>
      </w:r>
      <w:r w:rsidR="007E74FE" w:rsidRPr="009D6B96">
        <w:rPr>
          <w:sz w:val="24"/>
          <w:szCs w:val="24"/>
          <w:rtl/>
          <w:lang w:bidi="fa-IR"/>
        </w:rPr>
        <w:t>(عبدالسلام جبّائ</w:t>
      </w:r>
      <w:r w:rsidR="007E74FE" w:rsidRPr="009D6B96">
        <w:rPr>
          <w:rFonts w:hint="cs"/>
          <w:sz w:val="24"/>
          <w:szCs w:val="24"/>
          <w:rtl/>
          <w:lang w:bidi="fa-IR"/>
        </w:rPr>
        <w:t>ی</w:t>
      </w:r>
      <w:r w:rsidR="007E74FE" w:rsidRPr="009D6B96">
        <w:rPr>
          <w:sz w:val="24"/>
          <w:szCs w:val="24"/>
          <w:rtl/>
          <w:lang w:bidi="fa-IR"/>
        </w:rPr>
        <w:t>)</w:t>
      </w:r>
      <w:r w:rsidR="007E74FE" w:rsidRPr="009D6B96">
        <w:rPr>
          <w:rFonts w:hint="cs"/>
          <w:sz w:val="24"/>
          <w:szCs w:val="24"/>
          <w:rtl/>
          <w:lang w:bidi="fa-IR"/>
        </w:rPr>
        <w:t xml:space="preserve"> </w:t>
      </w:r>
      <w:r w:rsidRPr="009D6B96">
        <w:rPr>
          <w:rFonts w:hint="cs"/>
          <w:sz w:val="24"/>
          <w:szCs w:val="24"/>
          <w:rtl/>
          <w:lang w:bidi="fa-IR"/>
        </w:rPr>
        <w:t>صاحب کتاب «العدة فی اصول الفقه</w:t>
      </w:r>
      <w:r w:rsidR="007E74FE" w:rsidRPr="009D6B96">
        <w:rPr>
          <w:rFonts w:hint="cs"/>
          <w:sz w:val="24"/>
          <w:szCs w:val="24"/>
          <w:rtl/>
          <w:lang w:bidi="fa-IR"/>
        </w:rPr>
        <w:t>»</w:t>
      </w:r>
      <w:r w:rsidR="009A0854" w:rsidRPr="009D6B96">
        <w:rPr>
          <w:rFonts w:hint="cs"/>
          <w:sz w:val="24"/>
          <w:szCs w:val="24"/>
          <w:rtl/>
          <w:lang w:bidi="fa-IR"/>
        </w:rPr>
        <w:t>. از پیروان حسن بصری بود ولی بخاطر بحث عدل از او کناره گرفت. اعتزل عنه لذا او و پیروانش معروف شدند به معتزله.</w:t>
      </w:r>
    </w:p>
  </w:footnote>
  <w:footnote w:id="2">
    <w:p w:rsidR="00C3250C" w:rsidRPr="009D6B96" w:rsidRDefault="00C3250C" w:rsidP="009D6B96">
      <w:pPr>
        <w:pStyle w:val="FootnoteText"/>
        <w:bidi/>
        <w:rPr>
          <w:sz w:val="24"/>
          <w:szCs w:val="24"/>
        </w:rPr>
      </w:pPr>
      <w:r w:rsidRPr="009D6B96">
        <w:rPr>
          <w:rStyle w:val="FootnoteReference"/>
          <w:sz w:val="24"/>
          <w:szCs w:val="24"/>
        </w:rPr>
        <w:footnoteRef/>
      </w:r>
      <w:r w:rsidRPr="009D6B96">
        <w:rPr>
          <w:rFonts w:hint="cs"/>
          <w:sz w:val="24"/>
          <w:szCs w:val="24"/>
          <w:rtl/>
        </w:rPr>
        <w:t>.</w:t>
      </w:r>
      <w:r w:rsidR="008833F6" w:rsidRPr="009D6B96">
        <w:rPr>
          <w:sz w:val="24"/>
          <w:szCs w:val="24"/>
          <w:rtl/>
        </w:rPr>
        <w:t xml:space="preserve"> قانون اختلف العلماء في جواز اجتماع الأمر و النّهي في شي‏ء واحد</w:t>
      </w:r>
      <w:r w:rsidR="008833F6" w:rsidRPr="009D6B96">
        <w:rPr>
          <w:rFonts w:hint="cs"/>
          <w:sz w:val="24"/>
          <w:szCs w:val="24"/>
          <w:rtl/>
        </w:rPr>
        <w:t xml:space="preserve">... </w:t>
      </w:r>
      <w:r w:rsidR="00EC44FE" w:rsidRPr="009D6B96">
        <w:rPr>
          <w:rFonts w:hint="cs"/>
          <w:sz w:val="24"/>
          <w:szCs w:val="24"/>
          <w:rtl/>
          <w:lang w:bidi="fa-IR"/>
        </w:rPr>
        <w:t>ثمّ إنّ هاهنا تنبيهين‏</w:t>
      </w:r>
      <w:r w:rsidR="009D6B96">
        <w:rPr>
          <w:rFonts w:hint="cs"/>
          <w:sz w:val="24"/>
          <w:szCs w:val="24"/>
          <w:rtl/>
          <w:lang w:bidi="fa-IR"/>
        </w:rPr>
        <w:t xml:space="preserve"> </w:t>
      </w:r>
      <w:r w:rsidR="00EC44FE" w:rsidRPr="009D6B96">
        <w:rPr>
          <w:rFonts w:hint="cs"/>
          <w:sz w:val="24"/>
          <w:szCs w:val="24"/>
          <w:rtl/>
          <w:lang w:bidi="fa-IR"/>
        </w:rPr>
        <w:t>الأوّل‏</w:t>
      </w:r>
      <w:r w:rsidR="009D6B96">
        <w:rPr>
          <w:rFonts w:hint="cs"/>
          <w:sz w:val="24"/>
          <w:szCs w:val="24"/>
          <w:rtl/>
          <w:lang w:bidi="fa-IR"/>
        </w:rPr>
        <w:t>...</w:t>
      </w:r>
      <w:r w:rsidRPr="009D6B96">
        <w:rPr>
          <w:sz w:val="24"/>
          <w:szCs w:val="24"/>
          <w:rtl/>
        </w:rPr>
        <w:t>الثاني‏</w:t>
      </w:r>
      <w:r w:rsidR="008833F6" w:rsidRPr="009D6B96">
        <w:rPr>
          <w:rFonts w:hint="cs"/>
          <w:sz w:val="24"/>
          <w:szCs w:val="24"/>
          <w:rtl/>
        </w:rPr>
        <w:t xml:space="preserve"> </w:t>
      </w:r>
      <w:r w:rsidRPr="009D6B96">
        <w:rPr>
          <w:sz w:val="24"/>
          <w:szCs w:val="24"/>
          <w:rtl/>
        </w:rPr>
        <w:t>أنّ ما عنون به القانون هو الكلام في شي‏ء ذي جهتين يمكن انفكاك كل منهما عن الآخر و أمّا ما يمكن الانفكاك عن أحدهما دون الآخر كقوله صل و لا تصلّ في الدّار المغصوبة فقد مرّت الإشارة إلى جواز الاجتماع فيه عقلا و لغة و إن فهم العرف خلافه و سيجي‏ء الكلام فيه و أمّا ما لا يمكن الانفكاك عن أحد الطّرفين مثل من دخل دار غيره غصبا ففيه أقوال الأوّل أنّه مأمور بالخروج و ليس منهيّا عنه و لا معصية في الخروج و الثّاني أنّه عاص لكن لم يتعلق به النّهي عن الخروج و الثّالث أنه مأمور به و منهي عنه أيضا و يحصل العصيان بالفعل و الترك كليهما و هو مذهب أبي هاشم و أكثر أفاضل متأخرينا بل هو ظاهر الفقهاء و هو الأقرب فإنهما دليلان يجب إعمالهما و لا موجب للجمع و التقييد إذ الموجب إمّا فهم العرف كما في العام و الخاصّ المطلقين على ما أشرنا إليه و سنبيّنه أو العقل كما لو دخل في دار الغير سهوا فإنّ الأمر بالخروج و النّهي عنه موجب لتكليف ما لا يطاق فهو مأمور بالخروج لا غير و أمّا فيما نحن فيه و إن كان يلزم‏</w:t>
      </w:r>
      <w:r w:rsidR="008833F6" w:rsidRPr="009D6B96">
        <w:rPr>
          <w:rFonts w:hint="cs"/>
          <w:sz w:val="24"/>
          <w:szCs w:val="24"/>
          <w:rtl/>
        </w:rPr>
        <w:t xml:space="preserve"> </w:t>
      </w:r>
      <w:r w:rsidRPr="009D6B96">
        <w:rPr>
          <w:sz w:val="24"/>
          <w:szCs w:val="24"/>
          <w:rtl/>
        </w:rPr>
        <w:t>تكليف ما لا يطاق أيضا و لكن لا دليل على استحالته إن كان الموجب هو سوء اختيار المكلّف كما يظهر من الفقهاء في كون المستطيع مكلّفا بالحج إذا أخره اختيارا و إن فات استطاعته لا يقال إنّ الخروج أخصّ من الغصب مطلقا و فهم العرف يقتضي الجمع بين العام و الخاصّ إذا كانا مطلقين لأنّا نقول إنّ الخروج ليس مورد الأمر من حيث هو خروج بل لأنه تخلص عن الغصب كما أنّ الكون في الدّار المغصوبة ليس حراما إلاّ من جهة أنه غصب و النسبة بين الخروج و الغصب عموم من وجه و الظاهر أن ذلك الأمر إنما استفيد من جهة كونه من مقدمات ترك الغصب الواجب و مقدّمة التّرك أعمّ من الخروج و إن انحصر أفراده في الخروج بحسب العادة فإنّ الظاهر أنّ العام الذي أفراده الموجودة في الخارج منحصرة في الفرد بحسب العادة بل في نفس الأمر أيضا لا يخرج عن كونه عامّا في باب التّعارض فلو فرض ورود الأمر بالخروج أيضا بالخصوص فالظاهر أنه من جهة أنه الفرد الغالب الوجود لإمكان التخلص بوجه آخر إمّا بأن يحمله غيره على ظهره و يخرجه من دون اختياره أو غير ذلك فليضبط ذلك فإنّه فائدة جليلة لم أقف على تصريح بها في كلامهم و أمّا القول الأوّل فاختاره ابن الحاجب و موافقوه مستدلّين بأنه إذا تعين الخروج للأمر دون النّهي بدليل يدلّ عليه فالقطع بنفي المعصية عنه إذا</w:t>
      </w:r>
      <w:r w:rsidRPr="009D6B96">
        <w:rPr>
          <w:rFonts w:hint="cs"/>
          <w:sz w:val="24"/>
          <w:szCs w:val="24"/>
          <w:rtl/>
        </w:rPr>
        <w:t xml:space="preserve"> </w:t>
      </w:r>
      <w:r w:rsidRPr="009D6B96">
        <w:rPr>
          <w:sz w:val="24"/>
          <w:szCs w:val="24"/>
          <w:rtl/>
        </w:rPr>
        <w:t>خرج بما هو شرطه من السّرعة و سلوك أقرب الطّرق و أقلّها ضررا إذ لا معصية بإيقاع المأمور به الذي لا نهي عنه و فيه ما عرفت أنه لا وجه لتخصيص النهي بذلك الأمر فالنّهي باق بحاله و يلزمه حصول المعصية أيضا و أمّا القول الثّاني فاختاره فخر الدّين الرّازي و قال إنّ حكم المعصية عليه مستصحب مع إيجابه الخروج و فيه أنه لا معنى للمعصية إلاّ في ترك المأمور به أو فعل المنهيّ عنه فإذ لا نهي فلا معصية مع أنّ النّهي أيضا مستصحب و لا وجه لتخصيصه كما مرّ ثم يمكن أن يقال علي أصولنا إنّ النزاع بين هذا القول و بين ما اخترناه لفظي إذ مبنى ما اخترناه من اجتماع الأمر و النهي جعل التكليف من قبيل التكليف الابتلائي و التّنبيه على استحقاق العقاب لا طلبا للتّرك في نفس الأمر مع علم الآمر بأنه لا يمكن حصوله مع امتثال الأمر و مراد المنكر هو طلب حصول الترك في الخارج و قد يوجّه كلامه بوجه آخر بعيد</w:t>
      </w:r>
      <w:r w:rsidR="00416A3B" w:rsidRPr="009D6B96">
        <w:rPr>
          <w:rFonts w:hint="cs"/>
          <w:sz w:val="24"/>
          <w:szCs w:val="24"/>
          <w:rtl/>
        </w:rPr>
        <w:t xml:space="preserve">. </w:t>
      </w:r>
      <w:r w:rsidR="00416A3B" w:rsidRPr="009D6B96">
        <w:rPr>
          <w:sz w:val="24"/>
          <w:szCs w:val="24"/>
          <w:rtl/>
        </w:rPr>
        <w:t>قوانين الأصول ( طبع قديم )، ص: 154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30CA9"/>
    <w:multiLevelType w:val="hybridMultilevel"/>
    <w:tmpl w:val="2C529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EF3"/>
    <w:rsid w:val="000445AA"/>
    <w:rsid w:val="000967F1"/>
    <w:rsid w:val="001853BD"/>
    <w:rsid w:val="002F57AE"/>
    <w:rsid w:val="00363D43"/>
    <w:rsid w:val="00391232"/>
    <w:rsid w:val="00416A3B"/>
    <w:rsid w:val="005361E1"/>
    <w:rsid w:val="00574C37"/>
    <w:rsid w:val="00576B8F"/>
    <w:rsid w:val="005A26BF"/>
    <w:rsid w:val="005A2DB6"/>
    <w:rsid w:val="005C2D66"/>
    <w:rsid w:val="007674AF"/>
    <w:rsid w:val="007E74FE"/>
    <w:rsid w:val="008833F6"/>
    <w:rsid w:val="00893D50"/>
    <w:rsid w:val="00895C42"/>
    <w:rsid w:val="008E7BCC"/>
    <w:rsid w:val="00907F34"/>
    <w:rsid w:val="009A0854"/>
    <w:rsid w:val="009A4286"/>
    <w:rsid w:val="009B4DC8"/>
    <w:rsid w:val="009D6B96"/>
    <w:rsid w:val="00A2351F"/>
    <w:rsid w:val="00AD3896"/>
    <w:rsid w:val="00AF7EF3"/>
    <w:rsid w:val="00BA3A90"/>
    <w:rsid w:val="00BC7AAD"/>
    <w:rsid w:val="00C3250C"/>
    <w:rsid w:val="00C426C0"/>
    <w:rsid w:val="00C655AF"/>
    <w:rsid w:val="00C80E3C"/>
    <w:rsid w:val="00D75488"/>
    <w:rsid w:val="00DF19C2"/>
    <w:rsid w:val="00EB161A"/>
    <w:rsid w:val="00EC44FE"/>
    <w:rsid w:val="00F42C1F"/>
    <w:rsid w:val="00F56608"/>
    <w:rsid w:val="00F671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A3A90"/>
    <w:rPr>
      <w:sz w:val="20"/>
      <w:szCs w:val="20"/>
    </w:rPr>
  </w:style>
  <w:style w:type="character" w:customStyle="1" w:styleId="FootnoteTextChar">
    <w:name w:val="Footnote Text Char"/>
    <w:basedOn w:val="DefaultParagraphFont"/>
    <w:link w:val="FootnoteText"/>
    <w:uiPriority w:val="99"/>
    <w:semiHidden/>
    <w:rsid w:val="00BA3A90"/>
    <w:rPr>
      <w:sz w:val="20"/>
      <w:szCs w:val="20"/>
    </w:rPr>
  </w:style>
  <w:style w:type="character" w:styleId="FootnoteReference">
    <w:name w:val="footnote reference"/>
    <w:basedOn w:val="DefaultParagraphFont"/>
    <w:uiPriority w:val="99"/>
    <w:semiHidden/>
    <w:unhideWhenUsed/>
    <w:rsid w:val="00BA3A90"/>
    <w:rPr>
      <w:vertAlign w:val="superscript"/>
    </w:rPr>
  </w:style>
  <w:style w:type="paragraph" w:styleId="ListParagraph">
    <w:name w:val="List Paragraph"/>
    <w:basedOn w:val="Normal"/>
    <w:uiPriority w:val="34"/>
    <w:qFormat/>
    <w:rsid w:val="007E74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A3A90"/>
    <w:rPr>
      <w:sz w:val="20"/>
      <w:szCs w:val="20"/>
    </w:rPr>
  </w:style>
  <w:style w:type="character" w:customStyle="1" w:styleId="FootnoteTextChar">
    <w:name w:val="Footnote Text Char"/>
    <w:basedOn w:val="DefaultParagraphFont"/>
    <w:link w:val="FootnoteText"/>
    <w:uiPriority w:val="99"/>
    <w:semiHidden/>
    <w:rsid w:val="00BA3A90"/>
    <w:rPr>
      <w:sz w:val="20"/>
      <w:szCs w:val="20"/>
    </w:rPr>
  </w:style>
  <w:style w:type="character" w:styleId="FootnoteReference">
    <w:name w:val="footnote reference"/>
    <w:basedOn w:val="DefaultParagraphFont"/>
    <w:uiPriority w:val="99"/>
    <w:semiHidden/>
    <w:unhideWhenUsed/>
    <w:rsid w:val="00BA3A90"/>
    <w:rPr>
      <w:vertAlign w:val="superscript"/>
    </w:rPr>
  </w:style>
  <w:style w:type="paragraph" w:styleId="ListParagraph">
    <w:name w:val="List Paragraph"/>
    <w:basedOn w:val="Normal"/>
    <w:uiPriority w:val="34"/>
    <w:qFormat/>
    <w:rsid w:val="007E74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71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3</Pages>
  <Words>343</Words>
  <Characters>1960</Characters>
  <Application>Microsoft Office Word</Application>
  <DocSecurity>0</DocSecurity>
  <Lines>16</Lines>
  <Paragraphs>4</Paragraphs>
  <ScaleCrop>false</ScaleCrop>
  <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42</cp:revision>
  <dcterms:created xsi:type="dcterms:W3CDTF">2019-09-30T15:54:00Z</dcterms:created>
  <dcterms:modified xsi:type="dcterms:W3CDTF">2019-10-01T02:25:00Z</dcterms:modified>
</cp:coreProperties>
</file>